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F3" w:rsidRPr="008066C9" w:rsidRDefault="008838F3" w:rsidP="008066C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8066C9">
        <w:rPr>
          <w:rFonts w:ascii="Times New Roman" w:hAnsi="Times New Roman"/>
          <w:sz w:val="28"/>
          <w:szCs w:val="32"/>
        </w:rPr>
        <w:t>ФГБОУ ВПО «Московский педагогический государственный университет»</w:t>
      </w:r>
    </w:p>
    <w:p w:rsidR="008838F3" w:rsidRPr="008066C9" w:rsidRDefault="008838F3" w:rsidP="008066C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8066C9">
        <w:rPr>
          <w:rFonts w:ascii="Times New Roman" w:hAnsi="Times New Roman"/>
          <w:sz w:val="28"/>
          <w:szCs w:val="32"/>
        </w:rPr>
        <w:t>Исторический факультет</w:t>
      </w:r>
    </w:p>
    <w:p w:rsidR="008838F3" w:rsidRPr="008066C9" w:rsidRDefault="008838F3" w:rsidP="008066C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8066C9">
        <w:rPr>
          <w:rFonts w:ascii="Times New Roman" w:hAnsi="Times New Roman"/>
          <w:sz w:val="28"/>
          <w:szCs w:val="32"/>
        </w:rPr>
        <w:t>Кафедра истории Древнего мира и Средних веков им. проф. В. Ф. Семенова</w:t>
      </w:r>
    </w:p>
    <w:p w:rsidR="008838F3" w:rsidRDefault="008838F3" w:rsidP="002B060B">
      <w:pPr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838F3" w:rsidRPr="002B060B" w:rsidRDefault="008838F3" w:rsidP="002B060B">
      <w:pPr>
        <w:pBdr>
          <w:bottom w:val="single" w:sz="6" w:space="1" w:color="auto"/>
        </w:pBd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B060B">
        <w:rPr>
          <w:rFonts w:ascii="Times New Roman" w:hAnsi="Times New Roman"/>
          <w:b/>
          <w:sz w:val="32"/>
          <w:szCs w:val="32"/>
          <w:lang w:val="en-US"/>
        </w:rPr>
        <w:t>X</w:t>
      </w:r>
      <w:r w:rsidRPr="002B060B">
        <w:rPr>
          <w:rFonts w:ascii="Times New Roman" w:hAnsi="Times New Roman"/>
          <w:b/>
          <w:sz w:val="32"/>
          <w:szCs w:val="32"/>
        </w:rPr>
        <w:t xml:space="preserve"> Всероссийская научная конференция памяти профессора Виктора Федоровича Семенова («Семеновские чтения»)</w:t>
      </w:r>
    </w:p>
    <w:p w:rsidR="008838F3" w:rsidRPr="002B060B" w:rsidRDefault="008838F3" w:rsidP="00E61D3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838F3" w:rsidRPr="008066C9" w:rsidRDefault="008838F3" w:rsidP="00E61D33">
      <w:pPr>
        <w:spacing w:after="0" w:line="360" w:lineRule="auto"/>
        <w:ind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066C9">
        <w:rPr>
          <w:rFonts w:ascii="Times New Roman" w:hAnsi="Times New Roman"/>
          <w:b/>
          <w:spacing w:val="20"/>
          <w:sz w:val="28"/>
          <w:szCs w:val="28"/>
        </w:rPr>
        <w:t>ИНФОРМАЦИОННОЕ ПИСЬМО</w:t>
      </w:r>
    </w:p>
    <w:p w:rsidR="008838F3" w:rsidRPr="004B55A0" w:rsidRDefault="008838F3" w:rsidP="002B060B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4B55A0">
        <w:rPr>
          <w:rFonts w:ascii="Times New Roman" w:hAnsi="Times New Roman"/>
          <w:b/>
          <w:i/>
          <w:sz w:val="28"/>
          <w:szCs w:val="28"/>
        </w:rPr>
        <w:t>Уважаемые коллеги!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0064"/>
      </w:tblGrid>
      <w:tr w:rsidR="008838F3" w:rsidTr="00B71B69">
        <w:trPr>
          <w:cantSplit/>
          <w:trHeight w:val="1993"/>
        </w:trPr>
        <w:tc>
          <w:tcPr>
            <w:tcW w:w="817" w:type="dxa"/>
            <w:shd w:val="clear" w:color="auto" w:fill="0F243E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sz w:val="28"/>
                <w:szCs w:val="28"/>
              </w:rPr>
              <w:t>Приглашение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Исторический факультет и кафедра истории Древнего мира и Средних веков им. проф. В. Ф.Семенова МПГУ приглашают вас принять участие в </w:t>
            </w:r>
            <w:r w:rsidRPr="00B71B6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Х Всероссийской научной конференции памяти профессора В. Ф. Семенова («Семеновские чтения»)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, которая состоится </w:t>
            </w:r>
            <w:r w:rsidRPr="00B71B6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 декабря 2015 года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17365D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О В. Ф. Семенове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i/>
                <w:sz w:val="28"/>
                <w:szCs w:val="28"/>
              </w:rPr>
              <w:t>Виктор Федорович Семенов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(1896-1973) оказал значительное влияние на отечественную медиевистику и педагогику высшей школы. Его авторству принадлежат учебные и учебно-методические пособия по истории Средневековья и Раннего Нового времени, по которым прошли подготовку десятки поколений студентов педагогических университетов. Большой вклад В. Ф. Семенов внес в изучение социально-экономической истории Англии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>-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вв. Много лет возглавлявший кафедру истории Древнего мира и Средних веков (ныне носящую его имя) В. Ф. Семенов остался в истории и памяти факультета как талантливый педагог и неутомимый исследователь.  Десятые Семеновские чтения проводятся в канун 120-летней годовщины со дня рождения ученого.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838F3" w:rsidTr="00B71B69">
        <w:trPr>
          <w:cantSplit/>
          <w:trHeight w:val="1736"/>
        </w:trPr>
        <w:tc>
          <w:tcPr>
            <w:tcW w:w="817" w:type="dxa"/>
            <w:shd w:val="clear" w:color="auto" w:fill="24406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Главная тема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8838F3" w:rsidRPr="00B71B69" w:rsidRDefault="008838F3" w:rsidP="00B71B6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Главная тема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Семеновских чтений: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«Интеллектуальная история Средневековья».</w:t>
            </w: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365F9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Секции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В рамках конференции запланировано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пленарное заседание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и последующая работа по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секциям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838F3" w:rsidRDefault="008838F3" w:rsidP="00B71B69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   Секция 1. Политические идеи и идеалы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Античности и 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>Средневековь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8838F3" w:rsidRPr="00B71B69" w:rsidRDefault="008838F3" w:rsidP="00B71B69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>екция 2. Мир образов и образ мира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Античности и  Средневековье</w:t>
            </w:r>
          </w:p>
          <w:p w:rsidR="008838F3" w:rsidRPr="00B71B69" w:rsidRDefault="008838F3" w:rsidP="00B71B69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   Секция 3. Материальная культура и социодинамика средневекового общества</w:t>
            </w:r>
          </w:p>
          <w:p w:rsidR="008838F3" w:rsidRPr="00B71B69" w:rsidRDefault="008838F3" w:rsidP="00B71B69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838F3" w:rsidTr="00B71B69">
        <w:trPr>
          <w:cantSplit/>
          <w:trHeight w:val="1397"/>
        </w:trPr>
        <w:tc>
          <w:tcPr>
            <w:tcW w:w="817" w:type="dxa"/>
            <w:shd w:val="clear" w:color="auto" w:fill="365F9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Круглый стол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>По завершении работы по секциям предполагается проведение круглого стола на тему: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«Эмоции и чувства человека Средневековья».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838F3" w:rsidTr="00B71B69">
        <w:trPr>
          <w:cantSplit/>
          <w:trHeight w:val="1692"/>
        </w:trPr>
        <w:tc>
          <w:tcPr>
            <w:tcW w:w="817" w:type="dxa"/>
            <w:shd w:val="clear" w:color="auto" w:fill="0F243E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Регламент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>Регламент выступлений: на пленарном заседании – до 15 минут (не более 3-х докладов); на секционных заседаниях и круглом столе – до 10 минут. Вопросы и обсуждения докладов – до 10 минут.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17365D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Язык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>Язык конференции: русский.</w:t>
            </w: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24406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Сборник тезисов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итогам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проведения конференции предполагается издание сборника тезисов докладов участников. Перед изданием сборника тексты тезисов проходят процедуру рецензирования (для включения материалов сборника в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РИНЦ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). Оргкомитет конференции вправе отказать в публикации тезисов в случае негативной рецензии экспертов. 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365F9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Требования к тезисам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Тезисы </w:t>
            </w:r>
            <w:r w:rsidRPr="00B71B6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строго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объемом до 3 (трех) страниц формата А4; интервал 1,5; красная строка: 1,25; гарнитура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Times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New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; кегль (размер шрифта): 14. Сноски и примечания после основного текста тезиса, создаются и нумеруются в неавтоматическом режиме. Параметры сносок: интервал 1, гарнитура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Times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New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, кегль (размер шрифта): 12 . Поля: по </w:t>
            </w:r>
            <w:smartTag w:uri="urn:schemas-microsoft-com:office:smarttags" w:element="metricconverter">
              <w:smartTagPr>
                <w:attr w:name="ProductID" w:val="2 см"/>
              </w:smartTagPr>
              <w:r w:rsidRPr="00B71B69">
                <w:rPr>
                  <w:rFonts w:ascii="Times New Roman" w:hAnsi="Times New Roman"/>
                  <w:sz w:val="28"/>
                  <w:szCs w:val="28"/>
                </w:rPr>
                <w:t>2 см</w:t>
              </w:r>
            </w:smartTag>
            <w:r w:rsidRPr="00B71B69">
              <w:rPr>
                <w:rFonts w:ascii="Times New Roman" w:hAnsi="Times New Roman"/>
                <w:sz w:val="28"/>
                <w:szCs w:val="28"/>
              </w:rPr>
              <w:t xml:space="preserve">. с каждой из сторон листа. Тезисы, не соответствующие указанным требованиям, к публикации не принимаются. Тезисы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следует присылать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на электронный адрес: </w:t>
            </w:r>
            <w:hyperlink r:id="rId7" w:history="1"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medium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aevum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@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yandex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.</w:t>
              </w:r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548DD4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Заявка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Style w:val="Hyperlink"/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Для участия в конференции необходимо заполнить регистрационную форму — </w:t>
            </w:r>
            <w:hyperlink r:id="rId8" w:history="1"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http://goo.gl/forms/cu356zsmBn</w:t>
              </w:r>
            </w:hyperlink>
          </w:p>
          <w:p w:rsidR="008838F3" w:rsidRPr="00DC6FBA" w:rsidRDefault="008838F3" w:rsidP="00B71B69">
            <w:pPr>
              <w:spacing w:after="0" w:line="360" w:lineRule="auto"/>
              <w:ind w:firstLine="709"/>
            </w:pPr>
            <w:r w:rsidRPr="00B71B69">
              <w:rPr>
                <w:rFonts w:ascii="Times New Roman" w:hAnsi="Times New Roman"/>
                <w:sz w:val="28"/>
                <w:szCs w:val="28"/>
              </w:rPr>
              <w:t>Возможна, но менее предпочтительна, заявка на указанный выше адрес электронной почты (с указанием данных как в регистрационной форме).</w:t>
            </w: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8DB3E2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Взнос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Организационный взнос за участие в конференции составляет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500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рублей. Яндекс.кошелек: 410012889682226. </w:t>
            </w:r>
          </w:p>
        </w:tc>
      </w:tr>
      <w:tr w:rsidR="008838F3" w:rsidTr="00B71B69">
        <w:trPr>
          <w:cantSplit/>
          <w:trHeight w:val="1134"/>
        </w:trPr>
        <w:tc>
          <w:tcPr>
            <w:tcW w:w="817" w:type="dxa"/>
            <w:shd w:val="clear" w:color="auto" w:fill="95B3D7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Иные расходы</w:t>
            </w:r>
          </w:p>
        </w:tc>
        <w:tc>
          <w:tcPr>
            <w:tcW w:w="10064" w:type="dxa"/>
          </w:tcPr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>Расходы на транспорт, проживание и питание участники конференции несут самостоятельно. Возможно размещение иногородних участников в студенческом городке МПГУ (по согласованию).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38F3" w:rsidTr="00B71B69">
        <w:trPr>
          <w:cantSplit/>
          <w:trHeight w:val="1331"/>
        </w:trPr>
        <w:tc>
          <w:tcPr>
            <w:tcW w:w="817" w:type="dxa"/>
            <w:shd w:val="clear" w:color="auto" w:fill="0F243E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Дедлайн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Последний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 xml:space="preserve"> день приема заявки:</w:t>
            </w:r>
          </w:p>
          <w:p w:rsidR="008838F3" w:rsidRPr="00B71B69" w:rsidRDefault="008838F3" w:rsidP="00B71B69">
            <w:pPr>
              <w:spacing w:after="0" w:line="36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30</w:t>
            </w:r>
            <w:r w:rsidRPr="00B71B69">
              <w:rPr>
                <w:rFonts w:ascii="Times New Roman" w:hAnsi="Times New Roman"/>
                <w:b/>
                <w:sz w:val="32"/>
                <w:szCs w:val="32"/>
              </w:rPr>
              <w:t xml:space="preserve"> ноября 2015 года.</w:t>
            </w:r>
          </w:p>
        </w:tc>
      </w:tr>
      <w:tr w:rsidR="008838F3" w:rsidTr="00B71B69">
        <w:trPr>
          <w:cantSplit/>
          <w:trHeight w:val="1910"/>
        </w:trPr>
        <w:tc>
          <w:tcPr>
            <w:tcW w:w="817" w:type="dxa"/>
            <w:shd w:val="clear" w:color="auto" w:fill="17365D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День конференции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Начало работы конференции: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71B6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5 декабря 2015 года в 11.00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(регистрация участников начнется за </w:t>
            </w: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минут до открытия конференции) </w:t>
            </w:r>
            <w:r w:rsidRPr="00B71B6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по адресу: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г. Москва, ст. м. Юго-Западная, пр. Вернадского, 88, ауд.322.</w:t>
            </w:r>
          </w:p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sz w:val="28"/>
                <w:szCs w:val="28"/>
              </w:rPr>
              <w:t xml:space="preserve">Ссылка на карту: </w:t>
            </w:r>
            <w:hyperlink r:id="rId9" w:history="1">
              <w:r w:rsidRPr="00B71B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http://maps.yandex.ru/-/CVGUQ2iB</w:t>
              </w:r>
            </w:hyperlink>
          </w:p>
        </w:tc>
      </w:tr>
      <w:tr w:rsidR="008838F3" w:rsidTr="00B71B69">
        <w:trPr>
          <w:cantSplit/>
          <w:trHeight w:val="2094"/>
        </w:trPr>
        <w:tc>
          <w:tcPr>
            <w:tcW w:w="817" w:type="dxa"/>
            <w:shd w:val="clear" w:color="auto" w:fill="24406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sz w:val="28"/>
                <w:szCs w:val="28"/>
              </w:rPr>
              <w:t>Организаторы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Организаторы конференции: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Кафедра истории Древнего мира и Средних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веков им.проф.В.Ф.Семенова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Институт истории и политики МПГУ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МПГУ.</w:t>
            </w:r>
          </w:p>
        </w:tc>
      </w:tr>
      <w:tr w:rsidR="008838F3" w:rsidTr="00B71B69">
        <w:trPr>
          <w:cantSplit/>
          <w:trHeight w:val="1982"/>
        </w:trPr>
        <w:tc>
          <w:tcPr>
            <w:tcW w:w="817" w:type="dxa"/>
            <w:shd w:val="clear" w:color="auto" w:fill="365F91"/>
            <w:textDirection w:val="btLr"/>
            <w:vAlign w:val="center"/>
          </w:tcPr>
          <w:p w:rsidR="008838F3" w:rsidRPr="00B71B69" w:rsidRDefault="008838F3" w:rsidP="00B71B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i/>
                <w:color w:val="FFFFFF"/>
                <w:sz w:val="28"/>
                <w:szCs w:val="28"/>
              </w:rPr>
              <w:t>Контакты</w:t>
            </w:r>
          </w:p>
        </w:tc>
        <w:tc>
          <w:tcPr>
            <w:tcW w:w="10064" w:type="dxa"/>
            <w:vAlign w:val="center"/>
          </w:tcPr>
          <w:p w:rsidR="008838F3" w:rsidRPr="00B71B69" w:rsidRDefault="008838F3" w:rsidP="00B71B69">
            <w:pPr>
              <w:spacing w:after="0" w:line="360" w:lineRule="auto"/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B71B69">
              <w:rPr>
                <w:rFonts w:ascii="Times New Roman" w:hAnsi="Times New Roman"/>
                <w:b/>
                <w:sz w:val="28"/>
                <w:szCs w:val="28"/>
              </w:rPr>
              <w:t>Контактная информация:</w:t>
            </w:r>
            <w:r w:rsidRPr="00B71B69">
              <w:rPr>
                <w:rFonts w:ascii="Times New Roman" w:hAnsi="Times New Roman"/>
                <w:sz w:val="28"/>
                <w:szCs w:val="28"/>
              </w:rPr>
              <w:t xml:space="preserve"> Москва, пр.Вернадского, 88 (МПГУ). Телефон: 8(495)438-18-40</w:t>
            </w:r>
          </w:p>
        </w:tc>
      </w:tr>
    </w:tbl>
    <w:p w:rsidR="008838F3" w:rsidRDefault="008838F3" w:rsidP="00E61D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838F3" w:rsidSect="004B74B9">
      <w:headerReference w:type="even" r:id="rId10"/>
      <w:headerReference w:type="default" r:id="rId11"/>
      <w:headerReference w:type="first" r:id="rId12"/>
      <w:pgSz w:w="11906" w:h="16838"/>
      <w:pgMar w:top="851" w:right="424" w:bottom="85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8F3" w:rsidRDefault="008838F3" w:rsidP="008066C9">
      <w:pPr>
        <w:spacing w:after="0" w:line="240" w:lineRule="auto"/>
      </w:pPr>
      <w:r>
        <w:separator/>
      </w:r>
    </w:p>
  </w:endnote>
  <w:endnote w:type="continuationSeparator" w:id="1">
    <w:p w:rsidR="008838F3" w:rsidRDefault="008838F3" w:rsidP="0080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8F3" w:rsidRDefault="008838F3" w:rsidP="008066C9">
      <w:pPr>
        <w:spacing w:after="0" w:line="240" w:lineRule="auto"/>
      </w:pPr>
      <w:r>
        <w:separator/>
      </w:r>
    </w:p>
  </w:footnote>
  <w:footnote w:type="continuationSeparator" w:id="1">
    <w:p w:rsidR="008838F3" w:rsidRDefault="008838F3" w:rsidP="0080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F3" w:rsidRDefault="008838F3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5123" o:spid="_x0000_s2049" type="#_x0000_t75" style="position:absolute;margin-left:0;margin-top:0;width:285.95pt;height:278.75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F3" w:rsidRDefault="008838F3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5124" o:spid="_x0000_s2050" type="#_x0000_t75" style="position:absolute;margin-left:0;margin-top:0;width:285.95pt;height:278.75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8F3" w:rsidRDefault="008838F3">
    <w:pPr>
      <w:pStyle w:val="Head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35122" o:spid="_x0000_s2051" type="#_x0000_t75" style="position:absolute;margin-left:0;margin-top:0;width:285.95pt;height:278.75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26E9C"/>
    <w:multiLevelType w:val="hybridMultilevel"/>
    <w:tmpl w:val="65249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176"/>
    <w:rsid w:val="000652D0"/>
    <w:rsid w:val="000D1540"/>
    <w:rsid w:val="001215F5"/>
    <w:rsid w:val="00240B5A"/>
    <w:rsid w:val="002B060B"/>
    <w:rsid w:val="002E3A10"/>
    <w:rsid w:val="00302A6A"/>
    <w:rsid w:val="00447669"/>
    <w:rsid w:val="004B0500"/>
    <w:rsid w:val="004B55A0"/>
    <w:rsid w:val="004B74B9"/>
    <w:rsid w:val="0050033C"/>
    <w:rsid w:val="005067AE"/>
    <w:rsid w:val="005422D6"/>
    <w:rsid w:val="00553B04"/>
    <w:rsid w:val="00564176"/>
    <w:rsid w:val="00585A4F"/>
    <w:rsid w:val="005948CB"/>
    <w:rsid w:val="005D23D5"/>
    <w:rsid w:val="005E7ED6"/>
    <w:rsid w:val="00667E9C"/>
    <w:rsid w:val="006E12EA"/>
    <w:rsid w:val="008066C9"/>
    <w:rsid w:val="008838F3"/>
    <w:rsid w:val="008B51CF"/>
    <w:rsid w:val="00910D91"/>
    <w:rsid w:val="00944326"/>
    <w:rsid w:val="00963D13"/>
    <w:rsid w:val="009752F6"/>
    <w:rsid w:val="00982173"/>
    <w:rsid w:val="00A10586"/>
    <w:rsid w:val="00A27F82"/>
    <w:rsid w:val="00A36CA1"/>
    <w:rsid w:val="00A62AA3"/>
    <w:rsid w:val="00AE7F32"/>
    <w:rsid w:val="00AF155C"/>
    <w:rsid w:val="00B106B4"/>
    <w:rsid w:val="00B42092"/>
    <w:rsid w:val="00B71B69"/>
    <w:rsid w:val="00B77669"/>
    <w:rsid w:val="00BA57CB"/>
    <w:rsid w:val="00BC01C8"/>
    <w:rsid w:val="00BE7D16"/>
    <w:rsid w:val="00D73784"/>
    <w:rsid w:val="00DB6F36"/>
    <w:rsid w:val="00DC6FBA"/>
    <w:rsid w:val="00E61D33"/>
    <w:rsid w:val="00E62BF3"/>
    <w:rsid w:val="00E84E05"/>
    <w:rsid w:val="00F06AAF"/>
    <w:rsid w:val="00F2577D"/>
    <w:rsid w:val="00F418B6"/>
    <w:rsid w:val="00F4249E"/>
    <w:rsid w:val="00F743DE"/>
    <w:rsid w:val="00FE3CFA"/>
    <w:rsid w:val="00FE5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3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6CA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55A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40B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66C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80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66C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0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66C9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.gl/forms/cu356zsm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dium.aevum@yandex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aps.yandex.ru/-/CVGUQ2i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630</Words>
  <Characters>3596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Айдар Лощилов</cp:lastModifiedBy>
  <cp:revision>5</cp:revision>
  <cp:lastPrinted>2015-04-15T19:29:00Z</cp:lastPrinted>
  <dcterms:created xsi:type="dcterms:W3CDTF">2015-07-01T07:48:00Z</dcterms:created>
  <dcterms:modified xsi:type="dcterms:W3CDTF">2015-11-20T10:32:00Z</dcterms:modified>
</cp:coreProperties>
</file>