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C65" w:rsidRDefault="00397C65">
      <w:pPr>
        <w:spacing w:after="0" w:line="240" w:lineRule="auto"/>
        <w:ind w:left="7788"/>
        <w:rPr>
          <w:rFonts w:ascii="Times New Roman" w:eastAsia="Times New Roman" w:hAnsi="Times New Roman" w:cs="Times New Roman"/>
          <w:i/>
          <w:sz w:val="24"/>
        </w:rPr>
      </w:pP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МИНИСТЕРСТВО ВЫСШЕГО ОБРАЗОВАНИЯ И НАУКИ РОССИЙСКОЙ ФЕДЕРАЦИИ</w:t>
      </w:r>
    </w:p>
    <w:p w:rsidR="00397C65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3"/>
        <w:gridCol w:w="6932"/>
      </w:tblGrid>
      <w:tr w:rsidR="00397C65">
        <w:trPr>
          <w:cantSplit/>
        </w:trPr>
        <w:tc>
          <w:tcPr>
            <w:tcW w:w="2268" w:type="dxa"/>
            <w:vMerge w:val="restart"/>
            <w:tcBorders>
              <w:top w:val="single" w:sz="24" w:space="0" w:color="000000"/>
              <w:left w:val="single" w:sz="0" w:space="0" w:color="000000"/>
              <w:bottom w:val="single" w:sz="2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97C65" w:rsidRDefault="0039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97C65" w:rsidRDefault="00724CFA">
            <w:pPr>
              <w:spacing w:after="0" w:line="240" w:lineRule="auto"/>
            </w:pPr>
            <w:r>
              <w:object w:dxaOrig="2348" w:dyaOrig="2348">
                <v:rect id="rectole0000000000" o:spid="_x0000_i1025" style="width:117.6pt;height:117.6pt" o:ole="" o:preferrelative="t" stroked="f">
                  <v:imagedata r:id="rId6" o:title=""/>
                </v:rect>
                <o:OLEObject Type="Embed" ProgID="StaticMetafile" ShapeID="rectole0000000000" DrawAspect="Content" ObjectID="_1666812165" r:id="rId7"/>
              </w:object>
            </w:r>
          </w:p>
        </w:tc>
        <w:tc>
          <w:tcPr>
            <w:tcW w:w="8008" w:type="dxa"/>
            <w:tcBorders>
              <w:top w:val="single" w:sz="2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97C65" w:rsidRDefault="0039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97C65" w:rsidRDefault="0072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федеральное государственное бюджетное образовательное </w:t>
            </w:r>
          </w:p>
          <w:p w:rsidR="00397C65" w:rsidRDefault="0072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</w:rPr>
              <w:t>учреждение высшего профессионального образования</w:t>
            </w:r>
          </w:p>
          <w:p w:rsidR="00397C65" w:rsidRDefault="0072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«Московский педагогический</w:t>
            </w:r>
          </w:p>
          <w:p w:rsidR="00397C65" w:rsidRDefault="00724CF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государственный университет»</w:t>
            </w:r>
          </w:p>
          <w:p w:rsidR="00397C65" w:rsidRDefault="00724CF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(МПГУ)</w:t>
            </w:r>
          </w:p>
          <w:p w:rsidR="00397C65" w:rsidRDefault="0072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 xml:space="preserve">ул. М. </w:t>
            </w:r>
            <w:proofErr w:type="spellStart"/>
            <w:r>
              <w:rPr>
                <w:rFonts w:ascii="Times New Roman" w:eastAsia="Times New Roman" w:hAnsi="Times New Roman" w:cs="Times New Roman"/>
                <w:sz w:val="15"/>
              </w:rPr>
              <w:t>Пироговская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5"/>
              </w:rPr>
              <w:t>, д. 1, стр.1, г. Москва,</w:t>
            </w:r>
            <w:proofErr w:type="gramStart"/>
            <w:r>
              <w:rPr>
                <w:rFonts w:ascii="Times New Roman" w:eastAsia="Times New Roman" w:hAnsi="Times New Roman" w:cs="Times New Roman"/>
                <w:sz w:val="15"/>
              </w:rPr>
              <w:t>119991,ГСП</w:t>
            </w:r>
            <w:proofErr w:type="gramEnd"/>
            <w:r>
              <w:rPr>
                <w:rFonts w:ascii="Times New Roman" w:eastAsia="Times New Roman" w:hAnsi="Times New Roman" w:cs="Times New Roman"/>
                <w:sz w:val="15"/>
              </w:rPr>
              <w:t xml:space="preserve">-1, тел:(499)245-03-10, </w:t>
            </w:r>
          </w:p>
          <w:p w:rsidR="00397C65" w:rsidRPr="0096138E" w:rsidRDefault="0072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факс</w:t>
            </w:r>
            <w:r w:rsidRPr="0096138E">
              <w:rPr>
                <w:rFonts w:ascii="Times New Roman" w:eastAsia="Times New Roman" w:hAnsi="Times New Roman" w:cs="Times New Roman"/>
                <w:sz w:val="15"/>
                <w:lang w:val="en-US"/>
              </w:rPr>
              <w:t>:(499)245-77-58, e-mail: mail@mpgu.edu</w:t>
            </w:r>
          </w:p>
          <w:p w:rsidR="00397C65" w:rsidRDefault="00724CF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ОКПО 02079566, ОГРН 1027700215344, ИНН/КПП 7704077771/770401001</w:t>
            </w:r>
          </w:p>
        </w:tc>
      </w:tr>
      <w:tr w:rsidR="00397C65" w:rsidRPr="002F01B6">
        <w:tc>
          <w:tcPr>
            <w:tcW w:w="2268" w:type="dxa"/>
            <w:vMerge/>
            <w:tcBorders>
              <w:top w:val="single" w:sz="24" w:space="0" w:color="000000"/>
              <w:left w:val="single" w:sz="0" w:space="0" w:color="000000"/>
              <w:bottom w:val="single" w:sz="2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397C65" w:rsidRDefault="00397C65">
            <w:pPr>
              <w:spacing w:after="0" w:line="240" w:lineRule="auto"/>
              <w:ind w:left="7788"/>
              <w:rPr>
                <w:rFonts w:ascii="Calibri" w:eastAsia="Calibri" w:hAnsi="Calibri" w:cs="Calibri"/>
              </w:rPr>
            </w:pPr>
          </w:p>
        </w:tc>
        <w:tc>
          <w:tcPr>
            <w:tcW w:w="8008" w:type="dxa"/>
            <w:tcBorders>
              <w:top w:val="single" w:sz="4" w:space="0" w:color="000000"/>
              <w:left w:val="single" w:sz="0" w:space="0" w:color="000000"/>
              <w:bottom w:val="single" w:sz="2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97C65" w:rsidRPr="0096138E" w:rsidRDefault="00724CF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96138E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Moscow State Pedagogical University</w:t>
            </w:r>
          </w:p>
          <w:p w:rsidR="00397C65" w:rsidRPr="0096138E" w:rsidRDefault="00724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96138E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(MSPU)</w:t>
            </w:r>
          </w:p>
          <w:p w:rsidR="00397C65" w:rsidRPr="0096138E" w:rsidRDefault="00724CFA">
            <w:pPr>
              <w:spacing w:after="0" w:line="240" w:lineRule="auto"/>
              <w:jc w:val="center"/>
              <w:rPr>
                <w:lang w:val="en-US"/>
              </w:rPr>
            </w:pPr>
            <w:r w:rsidRPr="0096138E">
              <w:rPr>
                <w:rFonts w:ascii="Times New Roman" w:eastAsia="Times New Roman" w:hAnsi="Times New Roman" w:cs="Times New Roman"/>
                <w:sz w:val="15"/>
                <w:lang w:val="en-US"/>
              </w:rPr>
              <w:t xml:space="preserve">M.Pirogovskaya,st.,1-1,Moscow,119991,Russia,tel:(499)245-03-10,fax:(499)245-77-58,e-mail: mail@mpgu.edu </w:t>
            </w:r>
          </w:p>
        </w:tc>
      </w:tr>
    </w:tbl>
    <w:p w:rsidR="00397C65" w:rsidRPr="0096138E" w:rsidRDefault="00397C65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US"/>
        </w:rPr>
      </w:pPr>
    </w:p>
    <w:p w:rsidR="00397C65" w:rsidRPr="0096138E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lang w:val="en-US"/>
        </w:rPr>
      </w:pPr>
      <w:bookmarkStart w:id="0" w:name="_GoBack"/>
      <w:bookmarkEnd w:id="0"/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Институт изящных искусств</w:t>
      </w:r>
    </w:p>
    <w:p w:rsidR="00397C65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Факультет музыкального искусства</w:t>
      </w:r>
    </w:p>
    <w:p w:rsidR="00397C65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Кафедра методологии и технологий педагогики </w:t>
      </w: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музыкального образования</w:t>
      </w:r>
    </w:p>
    <w:p w:rsidR="00397C65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участии</w:t>
      </w:r>
    </w:p>
    <w:p w:rsidR="00397C65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</w:rPr>
      </w:pP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Федерального государственного бюджетного научного учреждения </w:t>
      </w: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«Институт стратегии развития образования </w:t>
      </w: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Российской академии образования», </w:t>
      </w:r>
    </w:p>
    <w:p w:rsidR="00397C65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приглашают принять участие </w:t>
      </w:r>
    </w:p>
    <w:p w:rsidR="00397C65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 XI Международной научно-практической конференции </w:t>
      </w:r>
    </w:p>
    <w:p w:rsidR="00397C65" w:rsidRDefault="0039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«Традиц</w:t>
      </w:r>
      <w:r w:rsidR="0096138E">
        <w:rPr>
          <w:rFonts w:ascii="Times New Roman" w:eastAsia="Times New Roman" w:hAnsi="Times New Roman" w:cs="Times New Roman"/>
          <w:b/>
          <w:sz w:val="36"/>
        </w:rPr>
        <w:t>ии и инновации в современном</w:t>
      </w:r>
    </w:p>
    <w:p w:rsidR="00397C65" w:rsidRDefault="00724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культурно-образовательном пространстве»</w:t>
      </w:r>
    </w:p>
    <w:p w:rsidR="00397C65" w:rsidRDefault="00397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97C65" w:rsidRDefault="00961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Конференция состоится </w:t>
      </w:r>
      <w:r w:rsidR="00724CFA">
        <w:rPr>
          <w:rFonts w:ascii="Times New Roman" w:eastAsia="Times New Roman" w:hAnsi="Times New Roman" w:cs="Times New Roman"/>
          <w:b/>
          <w:sz w:val="28"/>
        </w:rPr>
        <w:t xml:space="preserve">23 ноября 2020 года в заочном формате </w:t>
      </w:r>
    </w:p>
    <w:p w:rsidR="00397C65" w:rsidRDefault="009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97C65" w:rsidRPr="00307C2F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Темы для </w:t>
      </w:r>
      <w:r w:rsidRPr="00307C2F">
        <w:rPr>
          <w:rFonts w:ascii="Times New Roman" w:eastAsia="Times New Roman" w:hAnsi="Times New Roman" w:cs="Times New Roman"/>
          <w:b/>
          <w:sz w:val="28"/>
        </w:rPr>
        <w:t>обсуждения:</w:t>
      </w:r>
    </w:p>
    <w:p w:rsidR="00397C65" w:rsidRPr="00307C2F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07C2F">
        <w:rPr>
          <w:rFonts w:ascii="Times New Roman" w:eastAsia="Times New Roman" w:hAnsi="Times New Roman" w:cs="Times New Roman"/>
          <w:sz w:val="28"/>
        </w:rPr>
        <w:t xml:space="preserve">- </w:t>
      </w:r>
      <w:r w:rsidR="0096138E" w:rsidRPr="00307C2F">
        <w:rPr>
          <w:rFonts w:ascii="Times New Roman" w:eastAsia="Times New Roman" w:hAnsi="Times New Roman" w:cs="Times New Roman"/>
          <w:sz w:val="28"/>
        </w:rPr>
        <w:t>Социо</w:t>
      </w:r>
      <w:r w:rsidRPr="00307C2F">
        <w:rPr>
          <w:rFonts w:ascii="Times New Roman" w:eastAsia="Times New Roman" w:hAnsi="Times New Roman" w:cs="Times New Roman"/>
          <w:sz w:val="28"/>
        </w:rPr>
        <w:t>культурные проблемы современного образования</w:t>
      </w:r>
      <w:r w:rsidR="0096138E" w:rsidRPr="00307C2F">
        <w:rPr>
          <w:rFonts w:ascii="Times New Roman" w:eastAsia="Times New Roman" w:hAnsi="Times New Roman" w:cs="Times New Roman"/>
          <w:sz w:val="28"/>
        </w:rPr>
        <w:t>: российский и зарубежный опыт</w:t>
      </w:r>
    </w:p>
    <w:p w:rsidR="00397C65" w:rsidRPr="00307C2F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07C2F">
        <w:rPr>
          <w:rFonts w:ascii="Times New Roman" w:eastAsia="Times New Roman" w:hAnsi="Times New Roman" w:cs="Times New Roman"/>
          <w:sz w:val="28"/>
        </w:rPr>
        <w:t xml:space="preserve">- Вопросы методологии и инновационных технологий в музыкальном образовании 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Музыкальное образование как феномен духовной культуры 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Вопросы истории и теории музыкального искусства и образования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Психология музыкального образования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Проблемы исполнительс</w:t>
      </w:r>
      <w:r w:rsidR="0096138E">
        <w:rPr>
          <w:rFonts w:ascii="Times New Roman" w:eastAsia="Times New Roman" w:hAnsi="Times New Roman" w:cs="Times New Roman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ва в музыкальной педагогике и образовании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Изобразительное искусство и художественное образование в современном мире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Культура, искусство и образование глазами молодых исследователей (для студентов, абитуриентов и учащихся общеобразовательных учреждений).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97C65" w:rsidRDefault="00724CFA" w:rsidP="009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Мы рады приветствовать всех участников, авторов публикаций, проявивших интерес к конференции: научных работников и преподавателей вузов, колледжей и школ, докторантов и аспирантов, студентов магистрантов и бакалавров, учащихся общеобразовательных учреждений.</w:t>
      </w:r>
    </w:p>
    <w:p w:rsidR="00397C65" w:rsidRDefault="00724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участия в конференции следует </w:t>
      </w:r>
      <w:r w:rsidR="0096138E">
        <w:rPr>
          <w:rFonts w:ascii="Times New Roman" w:eastAsia="Times New Roman" w:hAnsi="Times New Roman" w:cs="Times New Roman"/>
          <w:b/>
          <w:sz w:val="28"/>
        </w:rPr>
        <w:t xml:space="preserve">не позднее </w:t>
      </w:r>
      <w:r>
        <w:rPr>
          <w:rFonts w:ascii="Times New Roman" w:eastAsia="Times New Roman" w:hAnsi="Times New Roman" w:cs="Times New Roman"/>
          <w:b/>
          <w:sz w:val="28"/>
        </w:rPr>
        <w:t>20 ноября 2020 года</w:t>
      </w:r>
      <w:r>
        <w:rPr>
          <w:rFonts w:ascii="Times New Roman" w:eastAsia="Times New Roman" w:hAnsi="Times New Roman" w:cs="Times New Roman"/>
          <w:sz w:val="28"/>
        </w:rPr>
        <w:t xml:space="preserve"> прислать в оргкомитет </w:t>
      </w:r>
      <w:r>
        <w:rPr>
          <w:rFonts w:ascii="Times New Roman" w:eastAsia="Times New Roman" w:hAnsi="Times New Roman" w:cs="Times New Roman"/>
          <w:b/>
          <w:sz w:val="28"/>
        </w:rPr>
        <w:t>заявку</w:t>
      </w:r>
      <w:r>
        <w:rPr>
          <w:rFonts w:ascii="Times New Roman" w:eastAsia="Times New Roman" w:hAnsi="Times New Roman" w:cs="Times New Roman"/>
          <w:sz w:val="28"/>
        </w:rPr>
        <w:t xml:space="preserve"> (форма прилагается) и </w:t>
      </w:r>
      <w:r>
        <w:rPr>
          <w:rFonts w:ascii="Times New Roman" w:eastAsia="Times New Roman" w:hAnsi="Times New Roman" w:cs="Times New Roman"/>
          <w:b/>
          <w:sz w:val="28"/>
        </w:rPr>
        <w:t>текст статьи</w:t>
      </w:r>
      <w:r w:rsidR="00307C2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объемом 3-8 страниц на адрес электронной </w:t>
      </w:r>
      <w:r>
        <w:rPr>
          <w:rFonts w:ascii="Times New Roman" w:eastAsia="Times New Roman" w:hAnsi="Times New Roman" w:cs="Times New Roman"/>
          <w:b/>
          <w:sz w:val="28"/>
        </w:rPr>
        <w:t>почты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hyperlink r:id="rId8">
        <w:r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</w:rPr>
          <w:t>muz-konf@mail.ru</w:t>
        </w:r>
      </w:hyperlink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97C65" w:rsidRDefault="00724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итогам конференции планируется издание сборника материалов. </w:t>
      </w:r>
      <w:r>
        <w:rPr>
          <w:rFonts w:ascii="Times New Roman" w:eastAsia="Times New Roman" w:hAnsi="Times New Roman" w:cs="Times New Roman"/>
          <w:b/>
          <w:sz w:val="28"/>
        </w:rPr>
        <w:t xml:space="preserve">Оплата публикации – 250 рублей за 1 страницу текста. </w:t>
      </w:r>
      <w:r>
        <w:rPr>
          <w:rFonts w:ascii="Times New Roman" w:eastAsia="Times New Roman" w:hAnsi="Times New Roman" w:cs="Times New Roman"/>
          <w:sz w:val="28"/>
        </w:rPr>
        <w:t>Поступившие материалы рецензируются. Редакционная коллегия оставляет за собой право отклонять материалы, выходящие за рамки тематики конференции, не отвечающие требованиям оформления, поступившие позже указанного срока, не имеющие заявки.</w:t>
      </w:r>
    </w:p>
    <w:p w:rsidR="00397C65" w:rsidRDefault="00724CF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Материалы конференции размещаются</w:t>
      </w:r>
      <w:r>
        <w:rPr>
          <w:rFonts w:ascii="Times New Roman" w:eastAsia="Times New Roman" w:hAnsi="Times New Roman" w:cs="Times New Roman"/>
          <w:sz w:val="28"/>
        </w:rPr>
        <w:t xml:space="preserve"> на сайте Научной электронной библиотеки, включаются в национальную информационно-аналитическую систему 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РИНЦ</w:t>
        </w:r>
      </w:hyperlink>
      <w:r>
        <w:rPr>
          <w:rFonts w:ascii="Times New Roman" w:eastAsia="Times New Roman" w:hAnsi="Times New Roman" w:cs="Times New Roman"/>
          <w:sz w:val="28"/>
        </w:rPr>
        <w:t xml:space="preserve"> (Российский индекс научного цитирования).</w:t>
      </w:r>
    </w:p>
    <w:p w:rsidR="00397C65" w:rsidRDefault="00724CFA">
      <w:pPr>
        <w:tabs>
          <w:tab w:val="left" w:pos="71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Требования к оформлению текста статьи. </w:t>
      </w:r>
      <w:r>
        <w:rPr>
          <w:rFonts w:ascii="Times New Roman" w:eastAsia="Times New Roman" w:hAnsi="Times New Roman" w:cs="Times New Roman"/>
          <w:sz w:val="28"/>
        </w:rPr>
        <w:t xml:space="preserve">Материал должен быть представлен на электронном носителе. Формат листа А4, шрифт </w:t>
      </w:r>
      <w:proofErr w:type="spellStart"/>
      <w:r>
        <w:rPr>
          <w:rFonts w:ascii="Times New Roman" w:eastAsia="Times New Roman" w:hAnsi="Times New Roman" w:cs="Times New Roman"/>
          <w:sz w:val="28"/>
        </w:rPr>
        <w:t>Times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New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Roman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14, абзацный отступ – 1,25; межстрочный интервал 1,5; все поля по 20 мм; </w:t>
      </w:r>
      <w:r w:rsidR="0096138E">
        <w:rPr>
          <w:rFonts w:ascii="Times New Roman" w:eastAsia="Times New Roman" w:hAnsi="Times New Roman" w:cs="Times New Roman"/>
          <w:sz w:val="28"/>
        </w:rPr>
        <w:t xml:space="preserve">выравнивание текста материала </w:t>
      </w:r>
      <w:r>
        <w:rPr>
          <w:rFonts w:ascii="Times New Roman" w:eastAsia="Times New Roman" w:hAnsi="Times New Roman" w:cs="Times New Roman"/>
          <w:sz w:val="28"/>
        </w:rPr>
        <w:t>по ширине страницы. Электронная версия WORD 2003/2007. Наличие списка литературы в едином формате, уст</w:t>
      </w:r>
      <w:r w:rsidR="0096138E">
        <w:rPr>
          <w:rFonts w:ascii="Times New Roman" w:eastAsia="Times New Roman" w:hAnsi="Times New Roman" w:cs="Times New Roman"/>
          <w:sz w:val="28"/>
        </w:rPr>
        <w:t xml:space="preserve">ановленном системой Российского </w:t>
      </w:r>
      <w:hyperlink r:id="rId10">
        <w:r>
          <w:rPr>
            <w:rFonts w:ascii="Times New Roman" w:eastAsia="Times New Roman" w:hAnsi="Times New Roman" w:cs="Times New Roman"/>
            <w:color w:val="0563C1"/>
            <w:sz w:val="28"/>
            <w:u w:val="single"/>
          </w:rPr>
          <w:t>индекса научного цитирования</w:t>
        </w:r>
      </w:hyperlink>
      <w:r>
        <w:rPr>
          <w:rFonts w:ascii="Times New Roman" w:eastAsia="Times New Roman" w:hAnsi="Times New Roman" w:cs="Times New Roman"/>
          <w:sz w:val="28"/>
        </w:rPr>
        <w:t xml:space="preserve"> ГОСТ Р 7.0.5. – 2008, является обязательным и помещается в конце статьи. Ссылки на литературу оформляются в тексте статьи в квадратных скобках с указанием номера ссылки в списке литературы и страницы, пример: [1, с. 165].</w:t>
      </w:r>
    </w:p>
    <w:p w:rsidR="00397C65" w:rsidRDefault="00724CFA" w:rsidP="009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Порядок расположения статьи:</w:t>
      </w:r>
    </w:p>
    <w:p w:rsidR="00397C65" w:rsidRDefault="00724CFA">
      <w:pPr>
        <w:numPr>
          <w:ilvl w:val="0"/>
          <w:numId w:val="1"/>
        </w:numPr>
        <w:tabs>
          <w:tab w:val="left" w:pos="720"/>
        </w:tabs>
        <w:spacing w:after="9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фамилия и инициалы автора на русском и английском языках (жирным шрифтом, выравнивание по правому краю); </w:t>
      </w:r>
    </w:p>
    <w:p w:rsidR="00397C65" w:rsidRDefault="00724CFA">
      <w:pPr>
        <w:numPr>
          <w:ilvl w:val="0"/>
          <w:numId w:val="1"/>
        </w:numPr>
        <w:tabs>
          <w:tab w:val="left" w:pos="720"/>
        </w:tabs>
        <w:spacing w:after="9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авторе на русском и английском языках (город, место работы/учебы, должность, ученая степень, ученое звание, адрес электронной почты); </w:t>
      </w:r>
    </w:p>
    <w:p w:rsidR="00397C65" w:rsidRDefault="00724CFA">
      <w:pPr>
        <w:numPr>
          <w:ilvl w:val="0"/>
          <w:numId w:val="1"/>
        </w:numPr>
        <w:tabs>
          <w:tab w:val="left" w:pos="720"/>
        </w:tabs>
        <w:spacing w:after="9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название статьи на русском и английском языках (жирным шрифтом, выравнивание по ширине); </w:t>
      </w:r>
    </w:p>
    <w:p w:rsidR="00397C65" w:rsidRDefault="0096138E">
      <w:pPr>
        <w:numPr>
          <w:ilvl w:val="0"/>
          <w:numId w:val="1"/>
        </w:numPr>
        <w:tabs>
          <w:tab w:val="left" w:pos="720"/>
        </w:tabs>
        <w:spacing w:after="9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аннотация </w:t>
      </w:r>
      <w:r w:rsidR="00724CFA">
        <w:rPr>
          <w:rFonts w:ascii="Times New Roman" w:eastAsia="Times New Roman" w:hAnsi="Times New Roman" w:cs="Times New Roman"/>
          <w:sz w:val="28"/>
        </w:rPr>
        <w:t xml:space="preserve">на русском и английском языках (описание цели, задач и результатов проведенного исследования, не менее 5 предложений); </w:t>
      </w:r>
    </w:p>
    <w:p w:rsidR="00397C65" w:rsidRDefault="0096138E">
      <w:pPr>
        <w:numPr>
          <w:ilvl w:val="0"/>
          <w:numId w:val="1"/>
        </w:numPr>
        <w:tabs>
          <w:tab w:val="left" w:pos="720"/>
        </w:tabs>
        <w:spacing w:after="9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ключевые слова </w:t>
      </w:r>
      <w:r w:rsidR="00724CFA">
        <w:rPr>
          <w:rFonts w:ascii="Times New Roman" w:eastAsia="Times New Roman" w:hAnsi="Times New Roman" w:cs="Times New Roman"/>
          <w:sz w:val="28"/>
        </w:rPr>
        <w:t xml:space="preserve">(5–7 ключевых слов) на русском и английском языках; </w:t>
      </w:r>
    </w:p>
    <w:p w:rsidR="00397C65" w:rsidRDefault="00724CFA">
      <w:pPr>
        <w:numPr>
          <w:ilvl w:val="0"/>
          <w:numId w:val="1"/>
        </w:numPr>
        <w:tabs>
          <w:tab w:val="left" w:pos="720"/>
        </w:tabs>
        <w:spacing w:after="9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основной текст статьи; </w:t>
      </w:r>
    </w:p>
    <w:p w:rsidR="00397C65" w:rsidRDefault="00724CFA">
      <w:pPr>
        <w:numPr>
          <w:ilvl w:val="0"/>
          <w:numId w:val="1"/>
        </w:numPr>
        <w:tabs>
          <w:tab w:val="left" w:pos="720"/>
        </w:tabs>
        <w:spacing w:after="9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список литературы.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наличии таблиц, рисунков, графиков и формул в тексте должны содержаться ссылки на их нумерацию. </w:t>
      </w:r>
    </w:p>
    <w:p w:rsidR="00397C65" w:rsidRDefault="00397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97C65" w:rsidRDefault="00724CF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информация:</w:t>
      </w:r>
    </w:p>
    <w:p w:rsidR="00397C65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телефон: 8 (916) 671 57 09 (</w:t>
      </w:r>
      <w:proofErr w:type="spellStart"/>
      <w:r>
        <w:rPr>
          <w:rFonts w:ascii="Times New Roman" w:eastAsia="Times New Roman" w:hAnsi="Times New Roman" w:cs="Times New Roman"/>
          <w:sz w:val="28"/>
        </w:rPr>
        <w:t>Гетьман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Виктория Викторовна)</w:t>
      </w:r>
    </w:p>
    <w:p w:rsidR="00397C65" w:rsidRPr="0096138E" w:rsidRDefault="0072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en-US"/>
        </w:rPr>
      </w:pPr>
      <w:proofErr w:type="gramStart"/>
      <w:r w:rsidRPr="0096138E">
        <w:rPr>
          <w:rFonts w:ascii="Times New Roman" w:eastAsia="Times New Roman" w:hAnsi="Times New Roman" w:cs="Times New Roman"/>
          <w:sz w:val="28"/>
          <w:lang w:val="en-US"/>
        </w:rPr>
        <w:t>e-mail</w:t>
      </w:r>
      <w:proofErr w:type="gramEnd"/>
      <w:r w:rsidRPr="0096138E">
        <w:rPr>
          <w:rFonts w:ascii="Times New Roman" w:eastAsia="Times New Roman" w:hAnsi="Times New Roman" w:cs="Times New Roman"/>
          <w:sz w:val="28"/>
          <w:lang w:val="en-US"/>
        </w:rPr>
        <w:t xml:space="preserve">: </w:t>
      </w:r>
      <w:hyperlink r:id="rId11">
        <w:r w:rsidRPr="0096138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muz-konf@mail.ru</w:t>
        </w:r>
      </w:hyperlink>
    </w:p>
    <w:p w:rsidR="00397C65" w:rsidRPr="0096138E" w:rsidRDefault="00397C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en-US"/>
        </w:rPr>
      </w:pPr>
    </w:p>
    <w:p w:rsidR="00397C65" w:rsidRDefault="00724CF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Оргкомитет конференции:</w:t>
      </w:r>
    </w:p>
    <w:p w:rsidR="00397C65" w:rsidRDefault="00724CFA" w:rsidP="00724C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Председатель: </w:t>
      </w:r>
    </w:p>
    <w:p w:rsidR="00397C65" w:rsidRDefault="00724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Коновалов Андрей Александрович</w:t>
      </w:r>
      <w:r>
        <w:rPr>
          <w:rFonts w:ascii="Times New Roman" w:eastAsia="Times New Roman" w:hAnsi="Times New Roman" w:cs="Times New Roman"/>
          <w:sz w:val="28"/>
        </w:rPr>
        <w:t>, директор Института изящных искусств, кандидат филологических наук, профессор.</w:t>
      </w:r>
    </w:p>
    <w:p w:rsidR="00397C65" w:rsidRDefault="00724C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Заместители председателя оргкомитета конференции:</w:t>
      </w:r>
    </w:p>
    <w:p w:rsidR="00397C65" w:rsidRDefault="00724C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Анисимов Павел Васильевич, </w:t>
      </w:r>
      <w:r>
        <w:rPr>
          <w:rFonts w:ascii="Times New Roman" w:eastAsia="Times New Roman" w:hAnsi="Times New Roman" w:cs="Times New Roman"/>
          <w:sz w:val="28"/>
        </w:rPr>
        <w:t>декан Факультета музыкального искусства, кандидат педагогических наук, профессор;</w:t>
      </w:r>
    </w:p>
    <w:p w:rsidR="00397C65" w:rsidRDefault="00724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Рапацкая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Людмила Александровна,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профессор кафедры методологии и технологий педагогики музыкального образования, доктор педагогических наук, профессор.</w:t>
      </w:r>
    </w:p>
    <w:p w:rsidR="00397C65" w:rsidRDefault="00724C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Члены оргкомитета: </w:t>
      </w:r>
    </w:p>
    <w:p w:rsidR="00397C65" w:rsidRDefault="00724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Осеннева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Марина Степановна, </w:t>
      </w:r>
      <w:proofErr w:type="spellStart"/>
      <w:r>
        <w:rPr>
          <w:rFonts w:ascii="Times New Roman" w:eastAsia="Times New Roman" w:hAnsi="Times New Roman" w:cs="Times New Roman"/>
          <w:sz w:val="28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</w:rPr>
        <w:t>. зав. кафедрой методологии и технологий педагогики музыкального образования, кандидат педагогических наук, профессор;</w:t>
      </w:r>
    </w:p>
    <w:p w:rsidR="00397C65" w:rsidRDefault="00724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Гетьман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Виктория Викторовна</w:t>
      </w:r>
      <w:r>
        <w:rPr>
          <w:rFonts w:ascii="Times New Roman" w:eastAsia="Times New Roman" w:hAnsi="Times New Roman" w:cs="Times New Roman"/>
          <w:sz w:val="28"/>
        </w:rPr>
        <w:t>, доцент кафедры методологии и технологий педагогики музыкального образования, кандидат педагогических наук, доцент;</w:t>
      </w:r>
    </w:p>
    <w:p w:rsidR="00397C65" w:rsidRDefault="00724C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Шевчук Любовь Эдуардовна, </w:t>
      </w:r>
      <w:r>
        <w:rPr>
          <w:rFonts w:ascii="Times New Roman" w:eastAsia="Times New Roman" w:hAnsi="Times New Roman" w:cs="Times New Roman"/>
          <w:sz w:val="28"/>
        </w:rPr>
        <w:t>доцент кафедры методологии и технологий педагогики музыкального образования, кандидат педагогических наук, доцент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. </w:t>
      </w:r>
    </w:p>
    <w:p w:rsidR="00397C65" w:rsidRDefault="00724CFA">
      <w:pPr>
        <w:tabs>
          <w:tab w:val="left" w:pos="993"/>
        </w:tabs>
        <w:spacing w:after="0" w:line="240" w:lineRule="auto"/>
        <w:ind w:firstLine="960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Секретарь: </w:t>
      </w:r>
    </w:p>
    <w:p w:rsidR="00397C65" w:rsidRPr="00724CFA" w:rsidRDefault="00724CFA" w:rsidP="00724C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Шкапа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Екатерина Александровна,</w:t>
      </w:r>
      <w:r>
        <w:rPr>
          <w:rFonts w:ascii="Times New Roman" w:eastAsia="Times New Roman" w:hAnsi="Times New Roman" w:cs="Times New Roman"/>
          <w:sz w:val="28"/>
        </w:rPr>
        <w:t xml:space="preserve"> доцент кафедры теории и истории искусств, кандидат искусствоведения.</w:t>
      </w:r>
    </w:p>
    <w:sectPr w:rsidR="00397C65" w:rsidRPr="0072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E2B28"/>
    <w:multiLevelType w:val="multilevel"/>
    <w:tmpl w:val="D15439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7C65"/>
    <w:rsid w:val="002F01B6"/>
    <w:rsid w:val="00307C2F"/>
    <w:rsid w:val="00397C65"/>
    <w:rsid w:val="00724CFA"/>
    <w:rsid w:val="007C11AC"/>
    <w:rsid w:val="0096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953DC-79FA-40C3-893D-DA424ECC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z-konf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muz-konf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tect.gost.ru/document.aspx?control=7&amp;id=1735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66D1B-2AFB-480D-A3E3-F1088105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79153</cp:lastModifiedBy>
  <cp:revision>5</cp:revision>
  <dcterms:created xsi:type="dcterms:W3CDTF">2020-10-14T18:44:00Z</dcterms:created>
  <dcterms:modified xsi:type="dcterms:W3CDTF">2020-11-13T19:36:00Z</dcterms:modified>
</cp:coreProperties>
</file>